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D2CD5" w14:textId="77777777" w:rsidR="00F934AA" w:rsidRDefault="001750B5">
      <w:pPr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14:paraId="426DAF76" w14:textId="77777777" w:rsidR="00F934AA" w:rsidRDefault="001750B5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工程技术学院本科生国家励志奖学金评审细则</w:t>
      </w:r>
    </w:p>
    <w:p w14:paraId="04F111AB" w14:textId="77777777" w:rsidR="00F934AA" w:rsidRDefault="001750B5">
      <w:pPr>
        <w:spacing w:beforeLines="100" w:before="381" w:line="360" w:lineRule="auto"/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第一章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则</w:t>
      </w:r>
    </w:p>
    <w:p w14:paraId="2F3F91C2" w14:textId="77777777" w:rsidR="00F934AA" w:rsidRDefault="001750B5">
      <w:pPr>
        <w:pStyle w:val="a3"/>
        <w:autoSpaceDE w:val="0"/>
        <w:autoSpaceDN w:val="0"/>
        <w:adjustRightInd/>
        <w:snapToGrid/>
        <w:spacing w:line="360" w:lineRule="auto"/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pacing w:val="-8"/>
          <w:szCs w:val="32"/>
        </w:rPr>
        <w:t>第一条</w:t>
      </w:r>
      <w:r>
        <w:rPr>
          <w:rFonts w:ascii="仿宋" w:eastAsia="仿宋" w:hAnsi="仿宋" w:cs="仿宋" w:hint="eastAsia"/>
          <w:spacing w:val="-8"/>
          <w:szCs w:val="32"/>
        </w:rPr>
        <w:t xml:space="preserve">  </w:t>
      </w:r>
      <w:r>
        <w:rPr>
          <w:rFonts w:ascii="仿宋" w:eastAsia="仿宋" w:hAnsi="仿宋" w:cs="仿宋" w:hint="eastAsia"/>
          <w:spacing w:val="-8"/>
          <w:szCs w:val="32"/>
        </w:rPr>
        <w:t>为进一步规范我院本科生国家励志奖学金评审工作，激励我校家庭经济困难学生勤奋学习、努力进取，</w:t>
      </w:r>
      <w:r>
        <w:rPr>
          <w:rFonts w:ascii="仿宋" w:eastAsia="仿宋" w:hAnsi="仿宋" w:cs="仿宋" w:hint="eastAsia"/>
          <w:spacing w:val="-7"/>
          <w:szCs w:val="32"/>
        </w:rPr>
        <w:t>德、智、体、美、</w:t>
      </w:r>
      <w:proofErr w:type="gramStart"/>
      <w:r>
        <w:rPr>
          <w:rFonts w:ascii="仿宋" w:eastAsia="仿宋" w:hAnsi="仿宋" w:cs="仿宋" w:hint="eastAsia"/>
          <w:spacing w:val="-7"/>
          <w:szCs w:val="32"/>
        </w:rPr>
        <w:t>劳</w:t>
      </w:r>
      <w:proofErr w:type="gramEnd"/>
      <w:r>
        <w:rPr>
          <w:rFonts w:ascii="仿宋" w:eastAsia="仿宋" w:hAnsi="仿宋" w:cs="仿宋" w:hint="eastAsia"/>
          <w:spacing w:val="-7"/>
          <w:szCs w:val="32"/>
        </w:rPr>
        <w:t>全面发展，根据《中国地质大学（北京）国家励志奖学金管理实施办法</w:t>
      </w:r>
      <w:r>
        <w:rPr>
          <w:rFonts w:ascii="仿宋" w:eastAsia="仿宋" w:hAnsi="仿宋" w:cs="仿宋" w:hint="eastAsia"/>
          <w:spacing w:val="-4"/>
          <w:szCs w:val="32"/>
        </w:rPr>
        <w:t>》</w:t>
      </w:r>
      <w:r>
        <w:rPr>
          <w:rFonts w:ascii="仿宋" w:eastAsia="仿宋" w:hAnsi="仿宋" w:cs="仿宋" w:hint="eastAsia"/>
          <w:szCs w:val="32"/>
        </w:rPr>
        <w:t>（中地大京发〔</w:t>
      </w:r>
      <w:r>
        <w:rPr>
          <w:rFonts w:ascii="仿宋" w:eastAsia="仿宋" w:hAnsi="仿宋" w:cs="仿宋" w:hint="eastAsia"/>
          <w:szCs w:val="32"/>
        </w:rPr>
        <w:t>2020</w:t>
      </w:r>
      <w:r>
        <w:rPr>
          <w:rFonts w:ascii="仿宋" w:eastAsia="仿宋" w:hAnsi="仿宋" w:cs="仿宋" w:hint="eastAsia"/>
          <w:szCs w:val="32"/>
        </w:rPr>
        <w:t>〕</w:t>
      </w:r>
      <w:r>
        <w:rPr>
          <w:rFonts w:ascii="仿宋" w:eastAsia="仿宋" w:hAnsi="仿宋" w:cs="仿宋" w:hint="eastAsia"/>
          <w:szCs w:val="32"/>
        </w:rPr>
        <w:t>114</w:t>
      </w:r>
      <w:r>
        <w:rPr>
          <w:rFonts w:ascii="仿宋" w:eastAsia="仿宋" w:hAnsi="仿宋" w:cs="仿宋" w:hint="eastAsia"/>
          <w:spacing w:val="-41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号），结合学院实际情况，制定本细则。</w:t>
      </w:r>
    </w:p>
    <w:p w14:paraId="34C781A4" w14:textId="77777777" w:rsidR="00F934AA" w:rsidRDefault="001750B5">
      <w:pPr>
        <w:pStyle w:val="a3"/>
        <w:autoSpaceDE w:val="0"/>
        <w:autoSpaceDN w:val="0"/>
        <w:adjustRightInd/>
        <w:snapToGrid/>
        <w:spacing w:line="360" w:lineRule="auto"/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pacing w:val="-3"/>
          <w:szCs w:val="32"/>
        </w:rPr>
        <w:t>第二条</w:t>
      </w:r>
      <w:r>
        <w:rPr>
          <w:rFonts w:ascii="仿宋" w:eastAsia="仿宋" w:hAnsi="仿宋" w:cs="仿宋" w:hint="eastAsia"/>
          <w:spacing w:val="-3"/>
          <w:szCs w:val="32"/>
        </w:rPr>
        <w:t xml:space="preserve">  </w:t>
      </w:r>
      <w:r>
        <w:rPr>
          <w:rFonts w:ascii="仿宋" w:eastAsia="仿宋" w:hAnsi="仿宋" w:cs="仿宋" w:hint="eastAsia"/>
          <w:spacing w:val="-3"/>
          <w:szCs w:val="32"/>
        </w:rPr>
        <w:t>本科生国家励志奖学金用于奖励资助我</w:t>
      </w:r>
      <w:r>
        <w:rPr>
          <w:rFonts w:ascii="仿宋" w:eastAsia="仿宋" w:hAnsi="仿宋" w:cs="仿宋" w:hint="eastAsia"/>
          <w:spacing w:val="-7"/>
          <w:szCs w:val="32"/>
        </w:rPr>
        <w:t>院全日制本科生</w:t>
      </w:r>
      <w:r>
        <w:rPr>
          <w:rFonts w:ascii="仿宋" w:eastAsia="仿宋" w:hAnsi="仿宋" w:cs="仿宋" w:hint="eastAsia"/>
          <w:szCs w:val="32"/>
        </w:rPr>
        <w:t>（</w:t>
      </w:r>
      <w:r>
        <w:rPr>
          <w:rFonts w:ascii="仿宋" w:eastAsia="仿宋" w:hAnsi="仿宋" w:cs="仿宋" w:hint="eastAsia"/>
          <w:spacing w:val="-6"/>
          <w:szCs w:val="32"/>
        </w:rPr>
        <w:t>含第二学士学位</w:t>
      </w:r>
      <w:r>
        <w:rPr>
          <w:rFonts w:ascii="仿宋" w:eastAsia="仿宋" w:hAnsi="仿宋" w:cs="仿宋" w:hint="eastAsia"/>
          <w:spacing w:val="-35"/>
          <w:szCs w:val="32"/>
        </w:rPr>
        <w:t>）</w:t>
      </w:r>
      <w:r>
        <w:rPr>
          <w:rFonts w:ascii="仿宋" w:eastAsia="仿宋" w:hAnsi="仿宋" w:cs="仿宋" w:hint="eastAsia"/>
          <w:spacing w:val="-2"/>
          <w:szCs w:val="32"/>
        </w:rPr>
        <w:t>中品学兼优的家庭</w:t>
      </w:r>
      <w:r>
        <w:rPr>
          <w:rFonts w:ascii="仿宋" w:eastAsia="仿宋" w:hAnsi="仿宋" w:cs="仿宋" w:hint="eastAsia"/>
          <w:spacing w:val="-12"/>
          <w:szCs w:val="32"/>
        </w:rPr>
        <w:t>经济困难学生。</w:t>
      </w:r>
    </w:p>
    <w:p w14:paraId="64C532F6" w14:textId="77777777" w:rsidR="00F934AA" w:rsidRDefault="001750B5">
      <w:pPr>
        <w:spacing w:beforeLines="100" w:before="381"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第二章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奖励标准与申请条件</w:t>
      </w:r>
    </w:p>
    <w:p w14:paraId="7C410505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pacing w:val="-12"/>
          <w:szCs w:val="32"/>
        </w:rPr>
      </w:pPr>
      <w:r>
        <w:rPr>
          <w:rFonts w:ascii="仿宋" w:eastAsia="仿宋" w:hAnsi="仿宋" w:cs="仿宋" w:hint="eastAsia"/>
          <w:szCs w:val="32"/>
        </w:rPr>
        <w:t>第三条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本科生国家励志奖学金的奖励标准为每生每年</w:t>
      </w:r>
      <w:r>
        <w:rPr>
          <w:rFonts w:ascii="仿宋" w:eastAsia="仿宋" w:hAnsi="仿宋" w:cs="仿宋" w:hint="eastAsia"/>
          <w:spacing w:val="-80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5000</w:t>
      </w:r>
      <w:r>
        <w:rPr>
          <w:rFonts w:ascii="仿宋" w:eastAsia="仿宋" w:hAnsi="仿宋" w:cs="仿宋" w:hint="eastAsia"/>
          <w:spacing w:val="-83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元</w:t>
      </w:r>
      <w:r>
        <w:rPr>
          <w:rFonts w:ascii="仿宋" w:eastAsia="仿宋" w:hAnsi="仿宋" w:cs="仿宋" w:hint="eastAsia"/>
          <w:spacing w:val="-12"/>
          <w:szCs w:val="32"/>
        </w:rPr>
        <w:t>。</w:t>
      </w:r>
    </w:p>
    <w:p w14:paraId="656A821B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第四条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本科生国家励志奖学金的基本申请条件：</w:t>
      </w:r>
    </w:p>
    <w:p w14:paraId="420E3839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（一）具有中华人民共和国国籍；</w:t>
      </w:r>
    </w:p>
    <w:p w14:paraId="368FCA8F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（二）热爱社会主义祖国，拥护中国共产党的领导；</w:t>
      </w:r>
    </w:p>
    <w:p w14:paraId="455AA059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（三）遵守宪法和法律，遵守学校规章制度，无违纪违法记录；</w:t>
      </w:r>
      <w:r>
        <w:rPr>
          <w:rFonts w:ascii="仿宋" w:eastAsia="仿宋" w:hAnsi="仿宋" w:cs="仿宋"/>
          <w:szCs w:val="32"/>
        </w:rPr>
        <w:t xml:space="preserve"> </w:t>
      </w:r>
    </w:p>
    <w:p w14:paraId="40C64C5A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（四）诚实守信，道德品质优良；</w:t>
      </w:r>
    </w:p>
    <w:p w14:paraId="126BE041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（五）在校期间学习成绩优秀；</w:t>
      </w:r>
    </w:p>
    <w:p w14:paraId="4F86E2FF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（六）家庭经济困难，生活俭朴。</w:t>
      </w:r>
    </w:p>
    <w:p w14:paraId="04BF321F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05"/>
        <w:rPr>
          <w:rFonts w:ascii="仿宋" w:eastAsia="仿宋" w:hAnsi="仿宋" w:cs="仿宋"/>
          <w:w w:val="95"/>
          <w:szCs w:val="32"/>
        </w:rPr>
      </w:pPr>
      <w:r>
        <w:rPr>
          <w:rFonts w:ascii="仿宋" w:eastAsia="仿宋" w:hAnsi="仿宋" w:cs="仿宋" w:hint="eastAsia"/>
          <w:w w:val="95"/>
          <w:szCs w:val="32"/>
        </w:rPr>
        <w:t>第五条</w:t>
      </w:r>
      <w:r>
        <w:rPr>
          <w:rFonts w:ascii="仿宋" w:eastAsia="仿宋" w:hAnsi="仿宋" w:cs="仿宋" w:hint="eastAsia"/>
          <w:w w:val="95"/>
          <w:szCs w:val="32"/>
        </w:rPr>
        <w:t xml:space="preserve">  </w:t>
      </w:r>
      <w:r>
        <w:rPr>
          <w:rFonts w:ascii="仿宋" w:eastAsia="仿宋" w:hAnsi="仿宋" w:cs="仿宋" w:hint="eastAsia"/>
          <w:w w:val="95"/>
          <w:szCs w:val="32"/>
        </w:rPr>
        <w:t>在符合基本条件的前提下，申请人还应满足以下具体条件：</w:t>
      </w:r>
    </w:p>
    <w:p w14:paraId="35F28ECD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</w:t>
      </w:r>
      <w:r>
        <w:rPr>
          <w:rFonts w:ascii="仿宋" w:eastAsia="仿宋" w:hAnsi="仿宋" w:cs="仿宋" w:hint="eastAsia"/>
          <w:spacing w:val="-68"/>
          <w:szCs w:val="32"/>
        </w:rPr>
        <w:t>）</w:t>
      </w:r>
      <w:r>
        <w:rPr>
          <w:rFonts w:ascii="仿宋" w:eastAsia="仿宋" w:hAnsi="仿宋" w:cs="仿宋" w:hint="eastAsia"/>
          <w:spacing w:val="-14"/>
          <w:szCs w:val="32"/>
        </w:rPr>
        <w:t>年级要求：在校本科生中二年级以上</w:t>
      </w:r>
      <w:r>
        <w:rPr>
          <w:rFonts w:ascii="仿宋" w:eastAsia="仿宋" w:hAnsi="仿宋" w:cs="仿宋" w:hint="eastAsia"/>
          <w:szCs w:val="32"/>
        </w:rPr>
        <w:t>（含二年级</w:t>
      </w:r>
      <w:r>
        <w:rPr>
          <w:rFonts w:ascii="仿宋" w:eastAsia="仿宋" w:hAnsi="仿宋" w:cs="仿宋" w:hint="eastAsia"/>
          <w:spacing w:val="-70"/>
          <w:szCs w:val="32"/>
        </w:rPr>
        <w:t>）</w:t>
      </w:r>
      <w:r>
        <w:rPr>
          <w:rFonts w:ascii="仿宋" w:eastAsia="仿宋" w:hAnsi="仿宋" w:cs="仿宋" w:hint="eastAsia"/>
          <w:szCs w:val="32"/>
        </w:rPr>
        <w:t>的学生。</w:t>
      </w:r>
    </w:p>
    <w:p w14:paraId="355D2983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（二）成绩要求：参评年度内学习成绩优秀，考试无不及格现象，综合素质测评成绩排名在本年级本专业位于前</w:t>
      </w:r>
      <w:r>
        <w:rPr>
          <w:rFonts w:ascii="仿宋" w:eastAsia="仿宋" w:hAnsi="仿宋" w:cs="仿宋" w:hint="eastAsia"/>
          <w:szCs w:val="32"/>
        </w:rPr>
        <w:t xml:space="preserve"> 30%</w:t>
      </w:r>
      <w:r>
        <w:rPr>
          <w:rFonts w:ascii="仿宋" w:eastAsia="仿宋" w:hAnsi="仿宋" w:cs="仿宋" w:hint="eastAsia"/>
          <w:szCs w:val="32"/>
        </w:rPr>
        <w:t>（含</w:t>
      </w:r>
      <w:r>
        <w:rPr>
          <w:rFonts w:ascii="仿宋" w:eastAsia="仿宋" w:hAnsi="仿宋" w:cs="仿宋" w:hint="eastAsia"/>
          <w:szCs w:val="32"/>
        </w:rPr>
        <w:t>30%</w:t>
      </w:r>
      <w:r>
        <w:rPr>
          <w:rFonts w:ascii="仿宋" w:eastAsia="仿宋" w:hAnsi="仿宋" w:cs="仿宋" w:hint="eastAsia"/>
          <w:szCs w:val="32"/>
        </w:rPr>
        <w:t>）。</w:t>
      </w:r>
    </w:p>
    <w:p w14:paraId="520E54AA" w14:textId="77777777" w:rsidR="00F934AA" w:rsidRDefault="001750B5">
      <w:pPr>
        <w:pStyle w:val="a3"/>
        <w:autoSpaceDE w:val="0"/>
        <w:autoSpaceDN w:val="0"/>
        <w:adjustRightInd/>
        <w:snapToGrid/>
        <w:spacing w:line="360" w:lineRule="auto"/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第六条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同一学年内，申请国家励志奖学金的学生可以同时申请并获得国家助学金，但不能同时获得国家奖学金。</w:t>
      </w:r>
    </w:p>
    <w:p w14:paraId="0AD2E1F1" w14:textId="77777777" w:rsidR="00F934AA" w:rsidRDefault="001750B5">
      <w:pPr>
        <w:spacing w:beforeLines="100" w:before="381"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第三章</w:t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评审组织机构</w:t>
      </w:r>
    </w:p>
    <w:p w14:paraId="57328868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第七条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学院成立本科生国家奖学金评审委员会（以下简称评审委员会），负责本科生国家奖学金和国家励志奖学金的评审</w:t>
      </w:r>
      <w:r>
        <w:rPr>
          <w:rFonts w:ascii="仿宋" w:eastAsia="仿宋" w:hAnsi="仿宋" w:cs="仿宋" w:hint="eastAsia"/>
          <w:szCs w:val="32"/>
        </w:rPr>
        <w:lastRenderedPageBreak/>
        <w:t>工作。</w:t>
      </w:r>
    </w:p>
    <w:p w14:paraId="48A7DDEA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评审委员会由学院主要领导任主任委员，分管学生工作和本科生教学的领导、辅导员、班主任和学生代表（未申报当年度国家奖学金）任委员。</w:t>
      </w:r>
    </w:p>
    <w:p w14:paraId="6AF93591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评审委员会办公室设在学工组，负责组织、协调本学院的评审工作，办公室主任由学工组长兼任。</w:t>
      </w:r>
    </w:p>
    <w:p w14:paraId="7588FA87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第八条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评审委员会成员应遵循以下工作要求：</w:t>
      </w:r>
    </w:p>
    <w:p w14:paraId="22FFFAD1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（一）严格按照评审标准和规定程序认真审阅材料，听取其他评审委员的意见，提出中肯的评审意见。</w:t>
      </w:r>
    </w:p>
    <w:p w14:paraId="5145DB72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（二）发现与评审对象存在直系亲属关系、直接经济利益关系或有其他可能影响评审工作的情形，应当主动向评审委员会申请回避。</w:t>
      </w:r>
    </w:p>
    <w:p w14:paraId="0000951C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（三）受理评奖过程中的争议事项，接收申诉</w:t>
      </w:r>
      <w:r>
        <w:rPr>
          <w:rFonts w:ascii="仿宋" w:eastAsia="仿宋" w:hAnsi="仿宋" w:cs="仿宋" w:hint="eastAsia"/>
          <w:szCs w:val="32"/>
        </w:rPr>
        <w:t>和组织复议。</w:t>
      </w:r>
    </w:p>
    <w:p w14:paraId="31650DD8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（四）不得利用评审委员的特殊身份和影响力，单独或与有关人员共同为评审对象获奖提供便利。</w:t>
      </w:r>
    </w:p>
    <w:p w14:paraId="0CD0D391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（五）严格遵守保密规定，不得擅自披露评审结果、其他评</w:t>
      </w:r>
      <w:r>
        <w:rPr>
          <w:rFonts w:ascii="仿宋" w:eastAsia="仿宋" w:hAnsi="仿宋" w:cs="仿宋" w:hint="eastAsia"/>
          <w:szCs w:val="32"/>
        </w:rPr>
        <w:lastRenderedPageBreak/>
        <w:t>审委员的意见和相关的保密信息。</w:t>
      </w:r>
    </w:p>
    <w:p w14:paraId="42511680" w14:textId="77777777" w:rsidR="00F934AA" w:rsidRDefault="001750B5">
      <w:pPr>
        <w:spacing w:beforeLines="100" w:before="381"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第四章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评审程序及要求</w:t>
      </w:r>
    </w:p>
    <w:p w14:paraId="3BD90883" w14:textId="77777777" w:rsidR="00F934AA" w:rsidRDefault="001750B5">
      <w:pPr>
        <w:pStyle w:val="a3"/>
        <w:autoSpaceDE w:val="0"/>
        <w:autoSpaceDN w:val="0"/>
        <w:adjustRightInd/>
        <w:snapToGrid/>
        <w:spacing w:line="360" w:lineRule="auto"/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第九条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本科生国家励志奖学金评审坚持公开、公平、公正、择优的原则，每学年评审一次。</w:t>
      </w:r>
    </w:p>
    <w:p w14:paraId="10286588" w14:textId="77777777" w:rsidR="00F934AA" w:rsidRDefault="001750B5">
      <w:pPr>
        <w:pStyle w:val="a3"/>
        <w:autoSpaceDE w:val="0"/>
        <w:autoSpaceDN w:val="0"/>
        <w:adjustRightInd/>
        <w:snapToGrid/>
        <w:spacing w:line="360" w:lineRule="auto"/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第十条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凡符合上述第四条基本申请条件和第五条具体条件的学生，均可向学院提出书面申请。</w:t>
      </w:r>
    </w:p>
    <w:p w14:paraId="78CBC102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第十一条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评审委员会组织评审并确定拟推荐学生名单，在全院范围内公示</w:t>
      </w:r>
      <w:r>
        <w:rPr>
          <w:rFonts w:ascii="仿宋" w:eastAsia="仿宋" w:hAnsi="仿宋" w:cs="仿宋" w:hint="eastAsia"/>
          <w:szCs w:val="32"/>
        </w:rPr>
        <w:t>3</w:t>
      </w:r>
      <w:r>
        <w:rPr>
          <w:rFonts w:ascii="仿宋" w:eastAsia="仿宋" w:hAnsi="仿宋" w:cs="仿宋" w:hint="eastAsia"/>
          <w:szCs w:val="32"/>
        </w:rPr>
        <w:t>个工作日，无异议后将推荐学生名单和学院评审工作报告报送至</w:t>
      </w:r>
      <w:bookmarkStart w:id="0" w:name="_Hlk51106828"/>
      <w:r>
        <w:rPr>
          <w:rFonts w:ascii="仿宋" w:eastAsia="仿宋" w:hAnsi="仿宋" w:cs="仿宋" w:hint="eastAsia"/>
          <w:szCs w:val="32"/>
        </w:rPr>
        <w:t>学校国家奖助学金评审工作领导小组</w:t>
      </w:r>
      <w:bookmarkEnd w:id="0"/>
      <w:r>
        <w:rPr>
          <w:rFonts w:ascii="仿宋" w:eastAsia="仿宋" w:hAnsi="仿宋" w:cs="仿宋" w:hint="eastAsia"/>
          <w:szCs w:val="32"/>
        </w:rPr>
        <w:t>办公室。</w:t>
      </w:r>
    </w:p>
    <w:p w14:paraId="3BB8692E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第十二条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对本科生国家励志奖学金评审结果有异议的学生，可在学院公示阶段向所在学院评审委员会提出申诉，学院评审委员会应及时研究并予以答复。</w:t>
      </w:r>
    </w:p>
    <w:p w14:paraId="2CA7E281" w14:textId="77777777" w:rsidR="00F934AA" w:rsidRDefault="001750B5">
      <w:pPr>
        <w:spacing w:beforeLines="100" w:before="381"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第五章</w:t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附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则</w:t>
      </w:r>
    </w:p>
    <w:p w14:paraId="3FA92BB5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第</w:t>
      </w:r>
      <w:r>
        <w:rPr>
          <w:rFonts w:ascii="仿宋" w:eastAsia="仿宋" w:hAnsi="仿宋" w:cs="仿宋" w:hint="eastAsia"/>
          <w:szCs w:val="32"/>
        </w:rPr>
        <w:t>十三</w:t>
      </w:r>
      <w:r>
        <w:rPr>
          <w:rFonts w:ascii="仿宋" w:eastAsia="仿宋" w:hAnsi="仿宋" w:cs="仿宋" w:hint="eastAsia"/>
          <w:szCs w:val="32"/>
        </w:rPr>
        <w:t>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本办法自</w:t>
      </w:r>
      <w:proofErr w:type="gramStart"/>
      <w:r>
        <w:rPr>
          <w:rFonts w:ascii="仿宋" w:eastAsia="仿宋" w:hAnsi="仿宋" w:cs="仿宋" w:hint="eastAsia"/>
          <w:szCs w:val="32"/>
        </w:rPr>
        <w:t>发文日</w:t>
      </w:r>
      <w:proofErr w:type="gramEnd"/>
      <w:r>
        <w:rPr>
          <w:rFonts w:ascii="仿宋" w:eastAsia="仿宋" w:hAnsi="仿宋" w:cs="仿宋" w:hint="eastAsia"/>
          <w:szCs w:val="32"/>
        </w:rPr>
        <w:t>起实施。《</w:t>
      </w:r>
      <w:r>
        <w:rPr>
          <w:rFonts w:ascii="仿宋" w:eastAsia="仿宋" w:hAnsi="仿宋" w:cs="仿宋" w:hint="eastAsia"/>
          <w:szCs w:val="32"/>
        </w:rPr>
        <w:t>工程技术学院国家励志奖学金评选实施细则</w:t>
      </w:r>
      <w:r>
        <w:rPr>
          <w:rFonts w:ascii="仿宋" w:eastAsia="仿宋" w:hAnsi="仿宋" w:cs="仿宋" w:hint="eastAsia"/>
          <w:szCs w:val="32"/>
        </w:rPr>
        <w:t>》（中地大</w:t>
      </w:r>
      <w:r>
        <w:rPr>
          <w:rFonts w:ascii="仿宋" w:eastAsia="仿宋" w:hAnsi="仿宋" w:cs="仿宋" w:hint="eastAsia"/>
          <w:szCs w:val="32"/>
        </w:rPr>
        <w:t>京工程院发</w:t>
      </w:r>
      <w:r>
        <w:rPr>
          <w:rFonts w:ascii="仿宋" w:eastAsia="仿宋" w:hAnsi="仿宋" w:cs="仿宋" w:hint="eastAsia"/>
          <w:szCs w:val="32"/>
        </w:rPr>
        <w:t>〔</w:t>
      </w:r>
      <w:r>
        <w:rPr>
          <w:rFonts w:ascii="仿宋" w:eastAsia="仿宋" w:hAnsi="仿宋" w:cs="仿宋" w:hint="eastAsia"/>
          <w:szCs w:val="32"/>
        </w:rPr>
        <w:t>201</w:t>
      </w:r>
      <w:r>
        <w:rPr>
          <w:rFonts w:ascii="仿宋" w:eastAsia="仿宋" w:hAnsi="仿宋" w:cs="仿宋" w:hint="eastAsia"/>
          <w:szCs w:val="32"/>
        </w:rPr>
        <w:t>7</w:t>
      </w:r>
      <w:r>
        <w:rPr>
          <w:rFonts w:ascii="仿宋" w:eastAsia="仿宋" w:hAnsi="仿宋" w:cs="仿宋" w:hint="eastAsia"/>
          <w:szCs w:val="32"/>
        </w:rPr>
        <w:t>〕</w:t>
      </w:r>
      <w:r>
        <w:rPr>
          <w:rFonts w:ascii="仿宋" w:eastAsia="仿宋" w:hAnsi="仿宋" w:cs="仿宋" w:hint="eastAsia"/>
          <w:szCs w:val="32"/>
        </w:rPr>
        <w:t>7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号）同时废止。</w:t>
      </w:r>
    </w:p>
    <w:p w14:paraId="57FE851C" w14:textId="77777777" w:rsidR="00F934AA" w:rsidRDefault="001750B5">
      <w:pPr>
        <w:pStyle w:val="a3"/>
        <w:tabs>
          <w:tab w:val="left" w:pos="2253"/>
        </w:tabs>
        <w:autoSpaceDE w:val="0"/>
        <w:autoSpaceDN w:val="0"/>
        <w:adjustRightInd/>
        <w:snapToGrid/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第</w:t>
      </w:r>
      <w:r>
        <w:rPr>
          <w:rFonts w:ascii="仿宋" w:eastAsia="仿宋" w:hAnsi="仿宋" w:cs="仿宋" w:hint="eastAsia"/>
          <w:szCs w:val="32"/>
        </w:rPr>
        <w:t>十四</w:t>
      </w:r>
      <w:r>
        <w:rPr>
          <w:rFonts w:ascii="仿宋" w:eastAsia="仿宋" w:hAnsi="仿宋" w:cs="仿宋" w:hint="eastAsia"/>
          <w:szCs w:val="32"/>
        </w:rPr>
        <w:t>条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本办法由</w:t>
      </w:r>
      <w:r>
        <w:rPr>
          <w:rFonts w:ascii="仿宋" w:eastAsia="仿宋" w:hAnsi="仿宋" w:cs="仿宋" w:hint="eastAsia"/>
          <w:szCs w:val="32"/>
        </w:rPr>
        <w:t>工程技术学院</w:t>
      </w:r>
      <w:proofErr w:type="gramStart"/>
      <w:r>
        <w:rPr>
          <w:rFonts w:ascii="仿宋" w:eastAsia="仿宋" w:hAnsi="仿宋" w:cs="仿宋" w:hint="eastAsia"/>
          <w:szCs w:val="32"/>
        </w:rPr>
        <w:t>学工组</w:t>
      </w:r>
      <w:proofErr w:type="gramEnd"/>
      <w:r>
        <w:rPr>
          <w:rFonts w:ascii="仿宋" w:eastAsia="仿宋" w:hAnsi="仿宋" w:cs="仿宋" w:hint="eastAsia"/>
          <w:szCs w:val="32"/>
        </w:rPr>
        <w:t>负责解释。</w:t>
      </w:r>
    </w:p>
    <w:p w14:paraId="5A457284" w14:textId="77777777" w:rsidR="00F934AA" w:rsidRDefault="00F934A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F934AA">
      <w:footerReference w:type="even" r:id="rId7"/>
      <w:footerReference w:type="default" r:id="rId8"/>
      <w:pgSz w:w="11906" w:h="16838"/>
      <w:pgMar w:top="2041" w:right="1531" w:bottom="2041" w:left="1531" w:header="851" w:footer="1701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39F3E" w14:textId="77777777" w:rsidR="001750B5" w:rsidRDefault="001750B5">
      <w:pPr>
        <w:spacing w:line="240" w:lineRule="auto"/>
      </w:pPr>
      <w:r>
        <w:separator/>
      </w:r>
    </w:p>
  </w:endnote>
  <w:endnote w:type="continuationSeparator" w:id="0">
    <w:p w14:paraId="1075CC97" w14:textId="77777777" w:rsidR="001750B5" w:rsidRDefault="00175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27B0B" w14:textId="77777777" w:rsidR="00F934AA" w:rsidRDefault="001750B5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50D70F84" w14:textId="77777777" w:rsidR="00F934AA" w:rsidRDefault="00F934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D6A9A" w14:textId="77777777" w:rsidR="00F934AA" w:rsidRDefault="001750B5">
    <w:pPr>
      <w:pStyle w:val="a5"/>
      <w:framePr w:wrap="around" w:vAnchor="text" w:hAnchor="margin" w:xAlign="outside" w:y="1"/>
      <w:ind w:leftChars="140" w:left="392" w:rightChars="140" w:right="392"/>
      <w:rPr>
        <w:rStyle w:val="a9"/>
        <w:rFonts w:ascii="宋体" w:hAnsi="宋体"/>
        <w:sz w:val="28"/>
      </w:rPr>
    </w:pPr>
    <w:r>
      <w:rPr>
        <w:rStyle w:val="a9"/>
        <w:rFonts w:ascii="仿宋_GB2312" w:hint="eastAsia"/>
        <w:sz w:val="24"/>
      </w:rPr>
      <w:t>—</w:t>
    </w:r>
    <w:r>
      <w:rPr>
        <w:rStyle w:val="a9"/>
        <w:rFonts w:ascii="仿宋_GB2312" w:hint="eastAsia"/>
        <w:sz w:val="24"/>
      </w:rPr>
      <w:t xml:space="preserve"> </w:t>
    </w:r>
    <w:r>
      <w:rPr>
        <w:rFonts w:ascii="宋体" w:hAnsi="宋体"/>
        <w:sz w:val="24"/>
      </w:rPr>
      <w:fldChar w:fldCharType="begin"/>
    </w:r>
    <w:r>
      <w:rPr>
        <w:rStyle w:val="a9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a9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a9"/>
        <w:rFonts w:ascii="仿宋_GB2312" w:hint="eastAsia"/>
        <w:sz w:val="24"/>
      </w:rPr>
      <w:t xml:space="preserve"> </w:t>
    </w:r>
    <w:r>
      <w:rPr>
        <w:rStyle w:val="a9"/>
        <w:rFonts w:ascii="仿宋_GB2312" w:hint="eastAsia"/>
        <w:sz w:val="24"/>
      </w:rPr>
      <w:t>—</w:t>
    </w:r>
  </w:p>
  <w:p w14:paraId="46BF6106" w14:textId="77777777" w:rsidR="00F934AA" w:rsidRDefault="00F934AA">
    <w:pPr>
      <w:pStyle w:val="a5"/>
      <w:framePr w:hSpace="227" w:wrap="around" w:vAnchor="page" w:hAnchor="page" w:x="1532" w:yAlign="top"/>
      <w:ind w:right="360" w:firstLine="360"/>
      <w:rPr>
        <w:rStyle w:val="a9"/>
      </w:rPr>
    </w:pPr>
  </w:p>
  <w:p w14:paraId="36F9FD2B" w14:textId="77777777" w:rsidR="00F934AA" w:rsidRDefault="00F934A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896C9" w14:textId="77777777" w:rsidR="001750B5" w:rsidRDefault="001750B5">
      <w:pPr>
        <w:spacing w:line="240" w:lineRule="auto"/>
      </w:pPr>
      <w:r>
        <w:separator/>
      </w:r>
    </w:p>
  </w:footnote>
  <w:footnote w:type="continuationSeparator" w:id="0">
    <w:p w14:paraId="195D6F8F" w14:textId="77777777" w:rsidR="001750B5" w:rsidRDefault="001750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2A"/>
    <w:rsid w:val="00073382"/>
    <w:rsid w:val="000E4779"/>
    <w:rsid w:val="001149FE"/>
    <w:rsid w:val="001750B5"/>
    <w:rsid w:val="00195619"/>
    <w:rsid w:val="00436687"/>
    <w:rsid w:val="00BD36DA"/>
    <w:rsid w:val="00BE152A"/>
    <w:rsid w:val="00BF2DC8"/>
    <w:rsid w:val="00EC2588"/>
    <w:rsid w:val="00F934AA"/>
    <w:rsid w:val="09C92BC8"/>
    <w:rsid w:val="0E30541D"/>
    <w:rsid w:val="1A0E563A"/>
    <w:rsid w:val="503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9185"/>
  <w15:docId w15:val="{47B29D01-C8AF-4693-AC85-2B7CD5D1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640" w:lineRule="atLeast"/>
    </w:pPr>
    <w:rPr>
      <w:rFonts w:eastAsia="仿宋_GB2312"/>
      <w:sz w:val="32"/>
    </w:rPr>
  </w:style>
  <w:style w:type="paragraph" w:styleId="a5">
    <w:name w:val="footer"/>
    <w:basedOn w:val="a"/>
    <w:link w:val="a6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customStyle="1" w:styleId="Char">
    <w:name w:val="Char"/>
    <w:basedOn w:val="a"/>
    <w:semiHidden/>
    <w:qFormat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  <w:style w:type="paragraph" w:customStyle="1" w:styleId="Char1">
    <w:name w:val="Char1"/>
    <w:basedOn w:val="a"/>
    <w:semiHidden/>
    <w:qFormat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永波 甘</dc:creator>
  <cp:lastModifiedBy>永波 甘</cp:lastModifiedBy>
  <cp:revision>2</cp:revision>
  <dcterms:created xsi:type="dcterms:W3CDTF">2020-09-30T15:46:00Z</dcterms:created>
  <dcterms:modified xsi:type="dcterms:W3CDTF">2020-09-30T15:46:00Z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