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6A4" w:rsidRDefault="00FA26A4">
      <w:pPr>
        <w:tabs>
          <w:tab w:val="left" w:pos="0"/>
        </w:tabs>
        <w:jc w:val="center"/>
        <w:rPr>
          <w:rFonts w:ascii="仿宋_GB2312" w:eastAsia="仿宋_GB2312"/>
          <w:sz w:val="32"/>
        </w:rPr>
      </w:pPr>
    </w:p>
    <w:p w:rsidR="00FA26A4" w:rsidRDefault="00FA26A4">
      <w:pPr>
        <w:tabs>
          <w:tab w:val="left" w:pos="0"/>
        </w:tabs>
        <w:jc w:val="center"/>
        <w:rPr>
          <w:rFonts w:eastAsia="方正大标宋简体"/>
          <w:b/>
          <w:bCs/>
          <w:sz w:val="32"/>
        </w:rPr>
      </w:pPr>
    </w:p>
    <w:p w:rsidR="00FA26A4" w:rsidRDefault="00FA26A4">
      <w:pPr>
        <w:tabs>
          <w:tab w:val="left" w:pos="0"/>
        </w:tabs>
        <w:rPr>
          <w:rFonts w:ascii="仿宋_GB2312" w:eastAsia="仿宋_GB2312"/>
          <w:sz w:val="32"/>
        </w:rPr>
      </w:pPr>
    </w:p>
    <w:p w:rsidR="00FA26A4" w:rsidRDefault="00FA26A4">
      <w:pPr>
        <w:tabs>
          <w:tab w:val="left" w:pos="0"/>
        </w:tabs>
        <w:rPr>
          <w:rFonts w:ascii="仿宋_GB2312" w:eastAsia="仿宋_GB2312"/>
          <w:sz w:val="32"/>
        </w:rPr>
      </w:pPr>
    </w:p>
    <w:p w:rsidR="00FA26A4" w:rsidRDefault="00FA26A4">
      <w:pPr>
        <w:tabs>
          <w:tab w:val="left" w:pos="0"/>
        </w:tabs>
        <w:rPr>
          <w:rFonts w:ascii="仿宋_GB2312" w:eastAsia="仿宋_GB2312"/>
          <w:sz w:val="32"/>
        </w:rPr>
      </w:pPr>
    </w:p>
    <w:p w:rsidR="00FA26A4" w:rsidRDefault="00D649A2">
      <w:pPr>
        <w:tabs>
          <w:tab w:val="left" w:pos="0"/>
        </w:tabs>
        <w:jc w:val="center"/>
        <w:rPr>
          <w:rFonts w:eastAsia="方正大标宋简体"/>
          <w:b/>
          <w:bCs/>
          <w:sz w:val="32"/>
        </w:rPr>
      </w:pPr>
      <w:r>
        <w:rPr>
          <w:rFonts w:ascii="仿宋_GB2312" w:eastAsia="仿宋_GB2312" w:hint="eastAsia"/>
          <w:sz w:val="32"/>
        </w:rPr>
        <w:t>中地大京</w:t>
      </w:r>
      <w:proofErr w:type="gramStart"/>
      <w:r>
        <w:rPr>
          <w:rFonts w:ascii="仿宋_GB2312" w:eastAsia="仿宋_GB2312" w:hint="eastAsia"/>
          <w:sz w:val="32"/>
        </w:rPr>
        <w:t>工程党</w:t>
      </w:r>
      <w:proofErr w:type="gramEnd"/>
      <w:r>
        <w:rPr>
          <w:rFonts w:ascii="仿宋_GB2312" w:eastAsia="仿宋_GB2312" w:hint="eastAsia"/>
          <w:sz w:val="32"/>
        </w:rPr>
        <w:t>发〔202</w:t>
      </w:r>
      <w:r>
        <w:rPr>
          <w:rFonts w:ascii="仿宋_GB2312" w:eastAsia="仿宋_GB2312"/>
          <w:sz w:val="32"/>
        </w:rPr>
        <w:t>2</w:t>
      </w:r>
      <w:r>
        <w:rPr>
          <w:rFonts w:ascii="仿宋_GB2312" w:eastAsia="仿宋_GB2312" w:hint="eastAsia"/>
          <w:sz w:val="32"/>
        </w:rPr>
        <w:t>〕</w:t>
      </w:r>
      <w:r w:rsidR="001C3ED9">
        <w:rPr>
          <w:rFonts w:ascii="仿宋_GB2312" w:eastAsia="仿宋_GB2312"/>
          <w:sz w:val="32"/>
        </w:rPr>
        <w:t>8</w:t>
      </w:r>
      <w:r>
        <w:rPr>
          <w:rFonts w:ascii="仿宋_GB2312" w:eastAsia="仿宋_GB2312" w:hint="eastAsia"/>
          <w:sz w:val="32"/>
        </w:rPr>
        <w:t>号</w:t>
      </w:r>
    </w:p>
    <w:p w:rsidR="00FA26A4" w:rsidRDefault="00FA26A4">
      <w:pPr>
        <w:tabs>
          <w:tab w:val="left" w:pos="0"/>
        </w:tabs>
        <w:spacing w:line="400" w:lineRule="exact"/>
        <w:rPr>
          <w:rFonts w:ascii="华文中宋" w:eastAsia="华文中宋" w:hAnsi="华文中宋"/>
          <w:sz w:val="32"/>
          <w:szCs w:val="32"/>
        </w:rPr>
      </w:pPr>
    </w:p>
    <w:p w:rsidR="00FA26A4" w:rsidRDefault="001C3ED9">
      <w:pPr>
        <w:tabs>
          <w:tab w:val="left" w:pos="0"/>
        </w:tabs>
        <w:spacing w:line="600" w:lineRule="exact"/>
        <w:jc w:val="center"/>
        <w:rPr>
          <w:rFonts w:ascii="仿宋_GB2312" w:eastAsia="仿宋_GB2312"/>
          <w:sz w:val="32"/>
          <w:szCs w:val="32"/>
        </w:rPr>
      </w:pPr>
      <w:r w:rsidRPr="001C3ED9">
        <w:rPr>
          <w:rFonts w:ascii="华文中宋" w:eastAsia="华文中宋" w:hAnsi="华文中宋" w:hint="eastAsia"/>
          <w:sz w:val="44"/>
          <w:szCs w:val="44"/>
        </w:rPr>
        <w:t>关于紧盯五一、“端午”期间“四风”问题的通知</w:t>
      </w:r>
    </w:p>
    <w:p w:rsidR="001C3ED9" w:rsidRDefault="001C3ED9" w:rsidP="00D649A2">
      <w:pPr>
        <w:pStyle w:val="a4"/>
        <w:shd w:val="clear" w:color="auto" w:fill="FFFFFF"/>
        <w:spacing w:before="0" w:beforeAutospacing="0" w:after="0" w:afterAutospacing="0" w:line="450" w:lineRule="atLeast"/>
        <w:jc w:val="both"/>
        <w:rPr>
          <w:rStyle w:val="a5"/>
          <w:rFonts w:ascii="仿宋" w:eastAsia="仿宋" w:hAnsi="仿宋"/>
          <w:color w:val="222222"/>
          <w:sz w:val="32"/>
          <w:szCs w:val="32"/>
        </w:rPr>
      </w:pPr>
    </w:p>
    <w:p w:rsidR="00460DF5" w:rsidRDefault="00460DF5" w:rsidP="00460DF5">
      <w:pPr>
        <w:pStyle w:val="a4"/>
        <w:shd w:val="clear" w:color="auto" w:fill="FFFFFF"/>
        <w:spacing w:before="0" w:beforeAutospacing="0" w:after="0" w:afterAutospacing="0"/>
        <w:rPr>
          <w:rFonts w:ascii="微软雅黑" w:hAnsi="微软雅黑"/>
          <w:color w:val="222222"/>
          <w:sz w:val="27"/>
          <w:szCs w:val="27"/>
        </w:rPr>
      </w:pPr>
      <w:r>
        <w:rPr>
          <w:rFonts w:ascii="仿宋" w:eastAsia="仿宋" w:hAnsi="仿宋" w:hint="eastAsia"/>
          <w:color w:val="222222"/>
          <w:sz w:val="32"/>
          <w:szCs w:val="32"/>
        </w:rPr>
        <w:t>各党支部、各系、各部门：</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仿宋" w:eastAsia="仿宋" w:hAnsi="仿宋" w:hint="eastAsia"/>
          <w:color w:val="222222"/>
          <w:sz w:val="32"/>
          <w:szCs w:val="32"/>
        </w:rPr>
        <w:t>为贯彻落实学校纪委通知精神，紧盯五一、“端午”期间“四风”问题，持之以恒正风</w:t>
      </w:r>
      <w:proofErr w:type="gramStart"/>
      <w:r>
        <w:rPr>
          <w:rFonts w:ascii="仿宋" w:eastAsia="仿宋" w:hAnsi="仿宋" w:hint="eastAsia"/>
          <w:color w:val="222222"/>
          <w:sz w:val="32"/>
          <w:szCs w:val="32"/>
        </w:rPr>
        <w:t>肃</w:t>
      </w:r>
      <w:proofErr w:type="gramEnd"/>
      <w:r>
        <w:rPr>
          <w:rFonts w:ascii="仿宋" w:eastAsia="仿宋" w:hAnsi="仿宋" w:hint="eastAsia"/>
          <w:color w:val="222222"/>
          <w:sz w:val="32"/>
          <w:szCs w:val="32"/>
        </w:rPr>
        <w:t>纪，结合学院相关要求，现就有关事项通知如下：</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黑体" w:eastAsia="黑体" w:hAnsi="黑体" w:hint="eastAsia"/>
          <w:color w:val="222222"/>
          <w:sz w:val="32"/>
          <w:szCs w:val="32"/>
        </w:rPr>
        <w:t>一、提高政治站位，一体推进</w:t>
      </w:r>
      <w:proofErr w:type="gramStart"/>
      <w:r>
        <w:rPr>
          <w:rFonts w:ascii="黑体" w:eastAsia="黑体" w:hAnsi="黑体" w:hint="eastAsia"/>
          <w:color w:val="222222"/>
          <w:sz w:val="32"/>
          <w:szCs w:val="32"/>
        </w:rPr>
        <w:t>纠</w:t>
      </w:r>
      <w:proofErr w:type="gramEnd"/>
      <w:r>
        <w:rPr>
          <w:rFonts w:ascii="黑体" w:eastAsia="黑体" w:hAnsi="黑体" w:hint="eastAsia"/>
          <w:color w:val="222222"/>
          <w:sz w:val="32"/>
          <w:szCs w:val="32"/>
        </w:rPr>
        <w:t>“四风”树新风</w:t>
      </w:r>
    </w:p>
    <w:p w:rsidR="00460DF5" w:rsidRDefault="00460DF5" w:rsidP="00460DF5">
      <w:pPr>
        <w:pStyle w:val="a4"/>
        <w:shd w:val="clear" w:color="auto" w:fill="FFFFFF"/>
        <w:spacing w:before="0" w:beforeAutospacing="0" w:after="0" w:afterAutospacing="0"/>
        <w:ind w:firstLine="645"/>
        <w:rPr>
          <w:rFonts w:ascii="仿宋" w:eastAsia="仿宋" w:hAnsi="仿宋"/>
          <w:color w:val="222222"/>
          <w:sz w:val="32"/>
          <w:szCs w:val="32"/>
        </w:rPr>
      </w:pPr>
      <w:r w:rsidRPr="00C6558F">
        <w:rPr>
          <w:rFonts w:ascii="仿宋" w:eastAsia="仿宋" w:hAnsi="仿宋" w:hint="eastAsia"/>
          <w:color w:val="222222"/>
          <w:sz w:val="32"/>
          <w:szCs w:val="32"/>
        </w:rPr>
        <w:t>深入学</w:t>
      </w:r>
      <w:proofErr w:type="gramStart"/>
      <w:r w:rsidRPr="00C6558F">
        <w:rPr>
          <w:rFonts w:ascii="仿宋" w:eastAsia="仿宋" w:hAnsi="仿宋" w:hint="eastAsia"/>
          <w:color w:val="222222"/>
          <w:sz w:val="32"/>
          <w:szCs w:val="32"/>
        </w:rPr>
        <w:t>习习近</w:t>
      </w:r>
      <w:proofErr w:type="gramEnd"/>
      <w:r w:rsidRPr="00C6558F">
        <w:rPr>
          <w:rFonts w:ascii="仿宋" w:eastAsia="仿宋" w:hAnsi="仿宋" w:hint="eastAsia"/>
          <w:color w:val="222222"/>
          <w:sz w:val="32"/>
          <w:szCs w:val="32"/>
        </w:rPr>
        <w:t>平总书记关于加强作风建设的重要论述和重要指示批示精神，坚决捍卫“两个确立”、</w:t>
      </w:r>
      <w:proofErr w:type="gramStart"/>
      <w:r w:rsidRPr="00C6558F">
        <w:rPr>
          <w:rFonts w:ascii="仿宋" w:eastAsia="仿宋" w:hAnsi="仿宋" w:hint="eastAsia"/>
          <w:color w:val="222222"/>
          <w:sz w:val="32"/>
          <w:szCs w:val="32"/>
        </w:rPr>
        <w:t>践行</w:t>
      </w:r>
      <w:proofErr w:type="gramEnd"/>
      <w:r w:rsidRPr="00C6558F">
        <w:rPr>
          <w:rFonts w:ascii="仿宋" w:eastAsia="仿宋" w:hAnsi="仿宋" w:hint="eastAsia"/>
          <w:color w:val="222222"/>
          <w:sz w:val="32"/>
          <w:szCs w:val="32"/>
        </w:rPr>
        <w:t>“两个维护”。</w:t>
      </w:r>
      <w:r>
        <w:rPr>
          <w:rFonts w:ascii="仿宋" w:eastAsia="仿宋" w:hAnsi="仿宋" w:hint="eastAsia"/>
          <w:color w:val="222222"/>
          <w:sz w:val="32"/>
          <w:szCs w:val="32"/>
        </w:rPr>
        <w:t>各党支部、各系、各部门</w:t>
      </w:r>
      <w:r w:rsidRPr="00C6558F">
        <w:rPr>
          <w:rFonts w:ascii="仿宋" w:eastAsia="仿宋" w:hAnsi="仿宋" w:hint="eastAsia"/>
          <w:color w:val="222222"/>
          <w:sz w:val="32"/>
          <w:szCs w:val="32"/>
        </w:rPr>
        <w:t>要切实担负起全面从严治党主体责任，加强对党员领导干部的教育管理监督，</w:t>
      </w:r>
      <w:proofErr w:type="gramStart"/>
      <w:r w:rsidRPr="00C6558F">
        <w:rPr>
          <w:rFonts w:ascii="仿宋" w:eastAsia="仿宋" w:hAnsi="仿宋" w:hint="eastAsia"/>
          <w:color w:val="222222"/>
          <w:sz w:val="32"/>
          <w:szCs w:val="32"/>
        </w:rPr>
        <w:t>把纠“四风”</w:t>
      </w:r>
      <w:proofErr w:type="gramEnd"/>
      <w:r w:rsidRPr="00C6558F">
        <w:rPr>
          <w:rFonts w:ascii="仿宋" w:eastAsia="仿宋" w:hAnsi="仿宋" w:hint="eastAsia"/>
          <w:color w:val="222222"/>
          <w:sz w:val="32"/>
          <w:szCs w:val="32"/>
        </w:rPr>
        <w:t>树新风纳入节日期间重点工作安排，通过多种方式打招呼、发信号、强监督，确保压力传导到底、责任落实到位，坚决刹住节日期间享乐主义奢靡之风。同时要以“五一”、端午节点为</w:t>
      </w:r>
      <w:r w:rsidRPr="00C6558F">
        <w:rPr>
          <w:rFonts w:ascii="仿宋" w:eastAsia="仿宋" w:hAnsi="仿宋" w:hint="eastAsia"/>
          <w:color w:val="222222"/>
          <w:sz w:val="32"/>
          <w:szCs w:val="32"/>
        </w:rPr>
        <w:lastRenderedPageBreak/>
        <w:t>契机，进一步巩固拓展党史学习教育成果，推动党史学习教育常态化长效化，教育引导广大党员干部带头勤俭文明过节，反对铺张浪费，摒弃在操办喜庆事宜中讲排场、搞攀比、大操大办等歪风陋习，以优良党风引领社会风尚。</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黑体" w:eastAsia="黑体" w:hAnsi="黑体" w:hint="eastAsia"/>
          <w:color w:val="222222"/>
          <w:sz w:val="32"/>
          <w:szCs w:val="32"/>
        </w:rPr>
        <w:t>二、强化纪律意识，筑牢思想防线</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sidRPr="00C6558F">
        <w:rPr>
          <w:rFonts w:ascii="仿宋" w:eastAsia="仿宋" w:hAnsi="仿宋" w:hint="eastAsia"/>
          <w:color w:val="222222"/>
          <w:sz w:val="32"/>
          <w:szCs w:val="32"/>
        </w:rPr>
        <w:t>“节点”亦是“考点”，越是重要时间节点，越要严明纪律规矩。</w:t>
      </w:r>
      <w:r>
        <w:rPr>
          <w:rFonts w:ascii="仿宋" w:eastAsia="仿宋" w:hAnsi="仿宋" w:hint="eastAsia"/>
          <w:color w:val="222222"/>
          <w:sz w:val="32"/>
          <w:szCs w:val="32"/>
        </w:rPr>
        <w:t>各党支部、各系、各部门</w:t>
      </w:r>
      <w:r w:rsidRPr="00C6558F">
        <w:rPr>
          <w:rFonts w:ascii="仿宋" w:eastAsia="仿宋" w:hAnsi="仿宋" w:hint="eastAsia"/>
          <w:color w:val="222222"/>
          <w:sz w:val="32"/>
          <w:szCs w:val="32"/>
        </w:rPr>
        <w:t>要认真贯彻落实党中央关于</w:t>
      </w:r>
      <w:proofErr w:type="gramStart"/>
      <w:r w:rsidRPr="00C6558F">
        <w:rPr>
          <w:rFonts w:ascii="仿宋" w:eastAsia="仿宋" w:hAnsi="仿宋" w:hint="eastAsia"/>
          <w:color w:val="222222"/>
          <w:sz w:val="32"/>
          <w:szCs w:val="32"/>
        </w:rPr>
        <w:t>纠</w:t>
      </w:r>
      <w:proofErr w:type="gramEnd"/>
      <w:r w:rsidRPr="00C6558F">
        <w:rPr>
          <w:rFonts w:ascii="仿宋" w:eastAsia="仿宋" w:hAnsi="仿宋" w:hint="eastAsia"/>
          <w:color w:val="222222"/>
          <w:sz w:val="32"/>
          <w:szCs w:val="32"/>
        </w:rPr>
        <w:t>“四风”工作的部署和要求，持续加强警示教育，充分发挥典型案例警示震慑作用，采取多种形式，组织学习中央纪委国家监委近期关于违反中央八项规定精神典型案例的通报，从通报案例中汲取教训，引导党员干部时刻牢记清廉是福、贪欲是祸，勤扫“思想尘”、</w:t>
      </w:r>
      <w:proofErr w:type="gramStart"/>
      <w:r w:rsidRPr="00C6558F">
        <w:rPr>
          <w:rFonts w:ascii="仿宋" w:eastAsia="仿宋" w:hAnsi="仿宋" w:hint="eastAsia"/>
          <w:color w:val="222222"/>
          <w:sz w:val="32"/>
          <w:szCs w:val="32"/>
        </w:rPr>
        <w:t>常破“心中贼”</w:t>
      </w:r>
      <w:proofErr w:type="gramEnd"/>
      <w:r w:rsidRPr="00C6558F">
        <w:rPr>
          <w:rFonts w:ascii="仿宋" w:eastAsia="仿宋" w:hAnsi="仿宋" w:hint="eastAsia"/>
          <w:color w:val="222222"/>
          <w:sz w:val="32"/>
          <w:szCs w:val="32"/>
        </w:rPr>
        <w:t>，从理想信念上守起，自觉遵守中央八项规定精神，风清气正过假期。</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黑体" w:eastAsia="黑体" w:hAnsi="黑体" w:hint="eastAsia"/>
          <w:color w:val="222222"/>
          <w:sz w:val="32"/>
          <w:szCs w:val="32"/>
        </w:rPr>
        <w:t>三、严格责任落实，统筹做好各项安全工作</w:t>
      </w:r>
      <w:bookmarkStart w:id="0" w:name="_GoBack"/>
      <w:bookmarkEnd w:id="0"/>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仿宋" w:eastAsia="仿宋" w:hAnsi="仿宋" w:hint="eastAsia"/>
          <w:color w:val="222222"/>
          <w:sz w:val="32"/>
          <w:szCs w:val="32"/>
        </w:rPr>
        <w:t>各党支部、各系、各部门</w:t>
      </w:r>
      <w:r w:rsidRPr="00C6558F">
        <w:rPr>
          <w:rFonts w:ascii="仿宋" w:eastAsia="仿宋" w:hAnsi="仿宋" w:hint="eastAsia"/>
          <w:color w:val="222222"/>
          <w:sz w:val="32"/>
          <w:szCs w:val="32"/>
        </w:rPr>
        <w:t>要深入贯彻习近平总书记关于疫情防控系列重要指示批示和讲话精神，落实上级单位和学校“五一”假期疫情防控工作的相关要求，科学</w:t>
      </w:r>
      <w:proofErr w:type="gramStart"/>
      <w:r w:rsidRPr="00C6558F">
        <w:rPr>
          <w:rFonts w:ascii="仿宋" w:eastAsia="仿宋" w:hAnsi="仿宋" w:hint="eastAsia"/>
          <w:color w:val="222222"/>
          <w:sz w:val="32"/>
          <w:szCs w:val="32"/>
        </w:rPr>
        <w:t>研</w:t>
      </w:r>
      <w:proofErr w:type="gramEnd"/>
      <w:r w:rsidRPr="00C6558F">
        <w:rPr>
          <w:rFonts w:ascii="仿宋" w:eastAsia="仿宋" w:hAnsi="仿宋" w:hint="eastAsia"/>
          <w:color w:val="222222"/>
          <w:sz w:val="32"/>
          <w:szCs w:val="32"/>
        </w:rPr>
        <w:t>判疫情防控面临的形势任务、存在的风险隐患等，切实绷紧疫情防控这根弦，严格落实各项防控措施，力戒形式主义、官僚主义，确保广大师生、干部职工生命健康和校园安全稳定</w:t>
      </w:r>
      <w:r>
        <w:rPr>
          <w:rFonts w:ascii="仿宋" w:eastAsia="仿宋" w:hAnsi="仿宋" w:hint="eastAsia"/>
          <w:color w:val="222222"/>
          <w:sz w:val="32"/>
          <w:szCs w:val="32"/>
        </w:rPr>
        <w:t>。</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黑体" w:eastAsia="黑体" w:hAnsi="黑体" w:hint="eastAsia"/>
          <w:color w:val="222222"/>
          <w:sz w:val="32"/>
          <w:szCs w:val="32"/>
        </w:rPr>
        <w:t>四、</w:t>
      </w:r>
      <w:r w:rsidRPr="00C6558F">
        <w:rPr>
          <w:rFonts w:ascii="黑体" w:eastAsia="黑体" w:hAnsi="黑体" w:hint="eastAsia"/>
          <w:color w:val="222222"/>
          <w:sz w:val="32"/>
          <w:szCs w:val="32"/>
        </w:rPr>
        <w:t>严肃监督执纪 ，保持高压态势</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仿宋" w:eastAsia="仿宋" w:hAnsi="仿宋" w:hint="eastAsia"/>
          <w:color w:val="222222"/>
          <w:sz w:val="32"/>
          <w:szCs w:val="32"/>
        </w:rPr>
        <w:lastRenderedPageBreak/>
        <w:t>学院将进一步畅通监督举报渠道，对接到的举报及检查发现的问题一经查实，将及时报送学校纪委。同时，加大违纪典型通报曝光力度，对有令不行、有禁不止、顶风违纪、造成不良影响的，一律点名道姓全院通报曝光。希望全院教职工不断增强纪律和规矩意识，履行好立德树人的神圣使命，共同营造学院风清气正的政治生态和良好的育人氛围。</w:t>
      </w:r>
    </w:p>
    <w:p w:rsidR="00460DF5" w:rsidRDefault="00460DF5" w:rsidP="00460DF5">
      <w:pPr>
        <w:pStyle w:val="a4"/>
        <w:shd w:val="clear" w:color="auto" w:fill="FFFFFF"/>
        <w:spacing w:before="0" w:beforeAutospacing="0" w:after="0" w:afterAutospacing="0"/>
        <w:ind w:firstLine="5670"/>
        <w:rPr>
          <w:rFonts w:ascii="微软雅黑" w:hAnsi="微软雅黑"/>
          <w:color w:val="222222"/>
          <w:sz w:val="27"/>
          <w:szCs w:val="27"/>
        </w:rPr>
      </w:pPr>
      <w:r>
        <w:rPr>
          <w:rFonts w:ascii="仿宋_GB2312" w:eastAsia="仿宋_GB2312" w:hAnsi="微软雅黑" w:hint="eastAsia"/>
          <w:color w:val="222222"/>
          <w:sz w:val="32"/>
          <w:szCs w:val="32"/>
        </w:rPr>
        <w:t> </w:t>
      </w:r>
    </w:p>
    <w:p w:rsidR="00460DF5" w:rsidRDefault="00460DF5" w:rsidP="00460DF5">
      <w:pPr>
        <w:pStyle w:val="a4"/>
        <w:shd w:val="clear" w:color="auto" w:fill="FFFFFF"/>
        <w:spacing w:before="0" w:beforeAutospacing="0" w:after="0" w:afterAutospacing="0"/>
        <w:rPr>
          <w:rFonts w:ascii="微软雅黑" w:hAnsi="微软雅黑"/>
          <w:color w:val="222222"/>
          <w:sz w:val="27"/>
          <w:szCs w:val="27"/>
        </w:rPr>
      </w:pPr>
      <w:r>
        <w:rPr>
          <w:rFonts w:ascii="Calibri" w:eastAsia="仿宋" w:hAnsi="Calibri" w:cs="Calibri"/>
          <w:color w:val="222222"/>
          <w:sz w:val="32"/>
          <w:szCs w:val="32"/>
        </w:rPr>
        <w:t> </w:t>
      </w:r>
      <w:r>
        <w:rPr>
          <w:rFonts w:ascii="仿宋" w:eastAsia="仿宋" w:hAnsi="仿宋" w:hint="eastAsia"/>
          <w:color w:val="222222"/>
          <w:sz w:val="32"/>
          <w:szCs w:val="32"/>
        </w:rPr>
        <w:t xml:space="preserve"> </w:t>
      </w:r>
      <w:r>
        <w:rPr>
          <w:rFonts w:ascii="Calibri" w:eastAsia="仿宋" w:hAnsi="Calibri" w:cs="Calibri"/>
          <w:color w:val="222222"/>
          <w:sz w:val="32"/>
          <w:szCs w:val="32"/>
        </w:rPr>
        <w:t> </w:t>
      </w:r>
      <w:r>
        <w:rPr>
          <w:rFonts w:ascii="仿宋" w:eastAsia="仿宋" w:hAnsi="仿宋" w:hint="eastAsia"/>
          <w:color w:val="222222"/>
          <w:sz w:val="32"/>
          <w:szCs w:val="32"/>
        </w:rPr>
        <w:t xml:space="preserve"> 举报电话：010-82321887</w:t>
      </w:r>
    </w:p>
    <w:p w:rsidR="00460DF5" w:rsidRDefault="00460DF5" w:rsidP="00460DF5">
      <w:pPr>
        <w:pStyle w:val="a4"/>
        <w:shd w:val="clear" w:color="auto" w:fill="FFFFFF"/>
        <w:spacing w:before="0" w:beforeAutospacing="0" w:after="0" w:afterAutospacing="0"/>
        <w:rPr>
          <w:rFonts w:ascii="微软雅黑" w:hAnsi="微软雅黑"/>
          <w:color w:val="222222"/>
          <w:sz w:val="27"/>
          <w:szCs w:val="27"/>
        </w:rPr>
      </w:pPr>
      <w:r>
        <w:rPr>
          <w:rFonts w:ascii="Calibri" w:eastAsia="仿宋" w:hAnsi="Calibri" w:cs="Calibri"/>
          <w:color w:val="222222"/>
          <w:sz w:val="32"/>
          <w:szCs w:val="32"/>
        </w:rPr>
        <w:t> </w:t>
      </w:r>
      <w:r>
        <w:rPr>
          <w:rFonts w:ascii="仿宋" w:eastAsia="仿宋" w:hAnsi="仿宋" w:hint="eastAsia"/>
          <w:color w:val="222222"/>
          <w:sz w:val="32"/>
          <w:szCs w:val="32"/>
        </w:rPr>
        <w:t xml:space="preserve"> </w:t>
      </w:r>
      <w:r>
        <w:rPr>
          <w:rFonts w:ascii="Calibri" w:eastAsia="仿宋" w:hAnsi="Calibri" w:cs="Calibri"/>
          <w:color w:val="222222"/>
          <w:sz w:val="32"/>
          <w:szCs w:val="32"/>
        </w:rPr>
        <w:t> </w:t>
      </w:r>
      <w:r>
        <w:rPr>
          <w:rFonts w:ascii="仿宋" w:eastAsia="仿宋" w:hAnsi="仿宋" w:hint="eastAsia"/>
          <w:color w:val="222222"/>
          <w:sz w:val="32"/>
          <w:szCs w:val="32"/>
        </w:rPr>
        <w:t xml:space="preserve"> 举报信箱：cugbgcjubao@163.com</w:t>
      </w:r>
    </w:p>
    <w:p w:rsidR="00460DF5" w:rsidRDefault="00460DF5" w:rsidP="00460DF5">
      <w:pPr>
        <w:pStyle w:val="a4"/>
        <w:shd w:val="clear" w:color="auto" w:fill="FFFFFF"/>
        <w:spacing w:before="0" w:beforeAutospacing="0" w:after="0" w:afterAutospacing="0"/>
        <w:ind w:firstLine="645"/>
        <w:rPr>
          <w:rFonts w:ascii="微软雅黑" w:hAnsi="微软雅黑"/>
          <w:color w:val="222222"/>
          <w:sz w:val="27"/>
          <w:szCs w:val="27"/>
        </w:rPr>
      </w:pPr>
      <w:r>
        <w:rPr>
          <w:rFonts w:ascii="Calibri" w:eastAsia="仿宋" w:hAnsi="Calibri" w:cs="Calibri"/>
          <w:color w:val="222222"/>
          <w:sz w:val="32"/>
          <w:szCs w:val="32"/>
        </w:rPr>
        <w:t> </w:t>
      </w:r>
    </w:p>
    <w:p w:rsidR="00460DF5" w:rsidRDefault="00460DF5" w:rsidP="00460DF5">
      <w:pPr>
        <w:pStyle w:val="a4"/>
        <w:shd w:val="clear" w:color="auto" w:fill="FFFFFF"/>
        <w:spacing w:before="0" w:beforeAutospacing="0" w:after="0" w:afterAutospacing="0"/>
        <w:ind w:firstLine="645"/>
        <w:jc w:val="right"/>
        <w:rPr>
          <w:rFonts w:ascii="微软雅黑" w:hAnsi="微软雅黑"/>
          <w:color w:val="222222"/>
          <w:sz w:val="27"/>
          <w:szCs w:val="27"/>
        </w:rPr>
      </w:pPr>
      <w:r>
        <w:rPr>
          <w:rFonts w:ascii="仿宋" w:eastAsia="仿宋" w:hAnsi="仿宋" w:hint="eastAsia"/>
          <w:color w:val="222222"/>
          <w:sz w:val="32"/>
          <w:szCs w:val="32"/>
        </w:rPr>
        <w:t>工程技术学院党委</w:t>
      </w:r>
    </w:p>
    <w:p w:rsidR="00460DF5" w:rsidRDefault="00460DF5" w:rsidP="00460DF5">
      <w:pPr>
        <w:pStyle w:val="a4"/>
        <w:shd w:val="clear" w:color="auto" w:fill="FFFFFF"/>
        <w:spacing w:before="0" w:beforeAutospacing="0" w:after="0" w:afterAutospacing="0"/>
        <w:ind w:firstLine="645"/>
        <w:jc w:val="right"/>
        <w:rPr>
          <w:rFonts w:ascii="微软雅黑" w:hAnsi="微软雅黑"/>
          <w:color w:val="222222"/>
          <w:sz w:val="27"/>
          <w:szCs w:val="27"/>
        </w:rPr>
      </w:pPr>
      <w:r>
        <w:rPr>
          <w:rFonts w:ascii="仿宋" w:eastAsia="仿宋" w:hAnsi="仿宋" w:hint="eastAsia"/>
          <w:color w:val="222222"/>
          <w:sz w:val="32"/>
          <w:szCs w:val="32"/>
        </w:rPr>
        <w:t>202</w:t>
      </w:r>
      <w:r>
        <w:rPr>
          <w:rFonts w:ascii="仿宋" w:eastAsia="仿宋" w:hAnsi="仿宋"/>
          <w:color w:val="222222"/>
          <w:sz w:val="32"/>
          <w:szCs w:val="32"/>
        </w:rPr>
        <w:t>2</w:t>
      </w:r>
      <w:r>
        <w:rPr>
          <w:rFonts w:ascii="仿宋" w:eastAsia="仿宋" w:hAnsi="仿宋" w:hint="eastAsia"/>
          <w:color w:val="222222"/>
          <w:sz w:val="32"/>
          <w:szCs w:val="32"/>
        </w:rPr>
        <w:t>年4月</w:t>
      </w:r>
      <w:r>
        <w:rPr>
          <w:rFonts w:ascii="仿宋" w:eastAsia="仿宋" w:hAnsi="仿宋"/>
          <w:color w:val="222222"/>
          <w:sz w:val="32"/>
          <w:szCs w:val="32"/>
        </w:rPr>
        <w:t>28</w:t>
      </w:r>
      <w:r>
        <w:rPr>
          <w:rFonts w:ascii="仿宋" w:eastAsia="仿宋" w:hAnsi="仿宋" w:hint="eastAsia"/>
          <w:color w:val="222222"/>
          <w:sz w:val="32"/>
          <w:szCs w:val="32"/>
        </w:rPr>
        <w:t>日</w:t>
      </w:r>
    </w:p>
    <w:p w:rsidR="00FA26A4" w:rsidRPr="00460DF5" w:rsidRDefault="00FA26A4">
      <w:pPr>
        <w:tabs>
          <w:tab w:val="left" w:pos="0"/>
        </w:tabs>
        <w:spacing w:line="560" w:lineRule="exact"/>
        <w:rPr>
          <w:rFonts w:ascii="仿宋" w:eastAsia="仿宋" w:hAnsi="仿宋"/>
          <w:sz w:val="32"/>
          <w:szCs w:val="32"/>
        </w:rPr>
      </w:pPr>
    </w:p>
    <w:p w:rsidR="00FA26A4" w:rsidRDefault="00FA26A4">
      <w:pPr>
        <w:rPr>
          <w:rFonts w:ascii="仿宋_GB2312" w:eastAsia="仿宋_GB2312"/>
          <w:sz w:val="32"/>
          <w:szCs w:val="32"/>
        </w:rPr>
      </w:pPr>
    </w:p>
    <w:sectPr w:rsidR="00FA26A4">
      <w:pgSz w:w="11906" w:h="16838"/>
      <w:pgMar w:top="1418"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FA4" w:rsidRDefault="00597FA4" w:rsidP="001C3ED9">
      <w:r>
        <w:separator/>
      </w:r>
    </w:p>
  </w:endnote>
  <w:endnote w:type="continuationSeparator" w:id="0">
    <w:p w:rsidR="00597FA4" w:rsidRDefault="00597FA4" w:rsidP="001C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default"/>
    <w:sig w:usb0="00000000" w:usb1="0000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FA4" w:rsidRDefault="00597FA4" w:rsidP="001C3ED9">
      <w:r>
        <w:separator/>
      </w:r>
    </w:p>
  </w:footnote>
  <w:footnote w:type="continuationSeparator" w:id="0">
    <w:p w:rsidR="00597FA4" w:rsidRDefault="00597FA4" w:rsidP="001C3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BD"/>
    <w:rsid w:val="001C3ED9"/>
    <w:rsid w:val="00460DF5"/>
    <w:rsid w:val="00597FA4"/>
    <w:rsid w:val="007A3DEC"/>
    <w:rsid w:val="0081561C"/>
    <w:rsid w:val="00D649A2"/>
    <w:rsid w:val="00DB66BD"/>
    <w:rsid w:val="00FA26A4"/>
    <w:rsid w:val="061F3FB3"/>
    <w:rsid w:val="0B553E1D"/>
    <w:rsid w:val="11827030"/>
    <w:rsid w:val="150B3E09"/>
    <w:rsid w:val="1AA46BFE"/>
    <w:rsid w:val="22397FB7"/>
    <w:rsid w:val="2E941AFF"/>
    <w:rsid w:val="34A04C22"/>
    <w:rsid w:val="37BE33C8"/>
    <w:rsid w:val="3DEA2365"/>
    <w:rsid w:val="3E986BB2"/>
    <w:rsid w:val="46CD69F8"/>
    <w:rsid w:val="56CC3447"/>
    <w:rsid w:val="6EE40755"/>
    <w:rsid w:val="73D5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5EE10"/>
  <w15:docId w15:val="{588A190E-A2A4-49E8-A1C8-79972F7A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spacing w:line="640" w:lineRule="atLeast"/>
    </w:pPr>
    <w:rPr>
      <w:rFonts w:eastAsia="仿宋_GB2312"/>
      <w:sz w:val="32"/>
    </w:rPr>
  </w:style>
  <w:style w:type="paragraph" w:styleId="a4">
    <w:name w:val="Normal (Web)"/>
    <w:basedOn w:val="a"/>
    <w:uiPriority w:val="99"/>
    <w:qFormat/>
    <w:pPr>
      <w:widowControl/>
      <w:spacing w:before="100" w:beforeAutospacing="1" w:after="100" w:afterAutospacing="1"/>
      <w:jc w:val="left"/>
    </w:pPr>
    <w:rPr>
      <w:rFonts w:ascii="宋体" w:hAnsi="宋体"/>
      <w:kern w:val="0"/>
      <w:sz w:val="24"/>
    </w:rPr>
  </w:style>
  <w:style w:type="character" w:styleId="a5">
    <w:name w:val="Strong"/>
    <w:basedOn w:val="a0"/>
    <w:uiPriority w:val="22"/>
    <w:qFormat/>
    <w:rPr>
      <w:b/>
      <w:bCs/>
    </w:rPr>
  </w:style>
  <w:style w:type="paragraph" w:customStyle="1" w:styleId="Char">
    <w:name w:val="Char"/>
    <w:basedOn w:val="a"/>
    <w:semiHidden/>
    <w:qFormat/>
    <w:pPr>
      <w:widowControl/>
      <w:ind w:firstLineChars="200" w:firstLine="420"/>
      <w:jc w:val="left"/>
    </w:pPr>
    <w:rPr>
      <w:rFonts w:hAnsi="宋体"/>
      <w:color w:val="000000"/>
      <w:lang w:bidi="he-IL"/>
    </w:rPr>
  </w:style>
  <w:style w:type="paragraph" w:customStyle="1" w:styleId="p0">
    <w:name w:val="p0"/>
    <w:basedOn w:val="a"/>
    <w:qFormat/>
    <w:pPr>
      <w:widowControl/>
    </w:pPr>
    <w:rPr>
      <w:kern w:val="0"/>
      <w:szCs w:val="28"/>
    </w:rPr>
  </w:style>
  <w:style w:type="character" w:customStyle="1" w:styleId="NormalCharacter">
    <w:name w:val="NormalCharacter"/>
    <w:semiHidden/>
    <w:qFormat/>
  </w:style>
  <w:style w:type="paragraph" w:styleId="a6">
    <w:name w:val="header"/>
    <w:basedOn w:val="a"/>
    <w:link w:val="a7"/>
    <w:uiPriority w:val="99"/>
    <w:unhideWhenUsed/>
    <w:rsid w:val="001C3ED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C3ED9"/>
    <w:rPr>
      <w:rFonts w:asciiTheme="minorHAnsi" w:eastAsiaTheme="minorEastAsia" w:hAnsiTheme="minorHAnsi" w:cstheme="minorBidi"/>
      <w:kern w:val="2"/>
      <w:sz w:val="18"/>
      <w:szCs w:val="18"/>
    </w:rPr>
  </w:style>
  <w:style w:type="paragraph" w:styleId="a8">
    <w:name w:val="footer"/>
    <w:basedOn w:val="a"/>
    <w:link w:val="a9"/>
    <w:uiPriority w:val="99"/>
    <w:unhideWhenUsed/>
    <w:rsid w:val="001C3ED9"/>
    <w:pPr>
      <w:tabs>
        <w:tab w:val="center" w:pos="4153"/>
        <w:tab w:val="right" w:pos="8306"/>
      </w:tabs>
      <w:snapToGrid w:val="0"/>
      <w:jc w:val="left"/>
    </w:pPr>
    <w:rPr>
      <w:sz w:val="18"/>
      <w:szCs w:val="18"/>
    </w:rPr>
  </w:style>
  <w:style w:type="character" w:customStyle="1" w:styleId="a9">
    <w:name w:val="页脚 字符"/>
    <w:basedOn w:val="a0"/>
    <w:link w:val="a8"/>
    <w:uiPriority w:val="99"/>
    <w:rsid w:val="001C3ED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杨爽</dc:creator>
  <cp:lastModifiedBy> </cp:lastModifiedBy>
  <cp:revision>4</cp:revision>
  <cp:lastPrinted>2021-04-26T10:01:00Z</cp:lastPrinted>
  <dcterms:created xsi:type="dcterms:W3CDTF">2021-03-19T07:57:00Z</dcterms:created>
  <dcterms:modified xsi:type="dcterms:W3CDTF">2022-04-29T06:26:00Z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15866055661A4D71A377A257F73A3278</vt:lpwstr>
  </property>
</Properties>
</file>